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B93D" w14:textId="77777777" w:rsidR="00FD23A0" w:rsidRPr="00FD23A0" w:rsidRDefault="00FD23A0" w:rsidP="00FD23A0">
      <w:pPr>
        <w:tabs>
          <w:tab w:val="left" w:pos="1440"/>
          <w:tab w:val="left" w:pos="4140"/>
          <w:tab w:val="left" w:pos="6840"/>
          <w:tab w:val="left" w:pos="9360"/>
        </w:tabs>
        <w:overflowPunct w:val="0"/>
        <w:autoSpaceDE w:val="0"/>
        <w:autoSpaceDN w:val="0"/>
        <w:adjustRightInd w:val="0"/>
        <w:jc w:val="center"/>
        <w:textAlignment w:val="baseline"/>
        <w:rPr>
          <w:rFonts w:eastAsia="Times New Roman" w:cs="Times New Roman"/>
          <w:b/>
          <w:sz w:val="28"/>
          <w:szCs w:val="20"/>
        </w:rPr>
      </w:pPr>
      <w:r w:rsidRPr="00FD23A0">
        <w:rPr>
          <w:rFonts w:eastAsia="Times New Roman" w:cs="Times New Roman"/>
          <w:b/>
          <w:sz w:val="28"/>
          <w:szCs w:val="20"/>
        </w:rPr>
        <w:t>FINDING OF EXEMPT ACTIVITY</w:t>
      </w:r>
    </w:p>
    <w:p w14:paraId="191B1BA0" w14:textId="77777777" w:rsidR="00FD23A0" w:rsidRPr="00FD23A0" w:rsidRDefault="00FD23A0" w:rsidP="00FD23A0">
      <w:pPr>
        <w:tabs>
          <w:tab w:val="left" w:pos="1440"/>
          <w:tab w:val="left" w:pos="4140"/>
          <w:tab w:val="left" w:pos="6840"/>
          <w:tab w:val="left" w:pos="9360"/>
        </w:tabs>
        <w:overflowPunct w:val="0"/>
        <w:autoSpaceDE w:val="0"/>
        <w:autoSpaceDN w:val="0"/>
        <w:adjustRightInd w:val="0"/>
        <w:jc w:val="center"/>
        <w:textAlignment w:val="baseline"/>
        <w:rPr>
          <w:rFonts w:eastAsia="Times New Roman" w:cs="Times New Roman"/>
          <w:b/>
          <w:sz w:val="28"/>
          <w:szCs w:val="20"/>
        </w:rPr>
      </w:pPr>
      <w:r w:rsidRPr="00FD23A0">
        <w:rPr>
          <w:rFonts w:eastAsia="Times New Roman" w:cs="Times New Roman"/>
          <w:b/>
          <w:sz w:val="28"/>
          <w:szCs w:val="20"/>
        </w:rPr>
        <w:t>24 CFR 58.34</w:t>
      </w:r>
    </w:p>
    <w:p w14:paraId="3FFF8106" w14:textId="77777777" w:rsidR="00FD23A0" w:rsidRDefault="00FD23A0" w:rsidP="00443C08">
      <w:pPr>
        <w:tabs>
          <w:tab w:val="left" w:pos="1440"/>
          <w:tab w:val="left" w:pos="4140"/>
          <w:tab w:val="left" w:pos="6840"/>
          <w:tab w:val="left" w:pos="9360"/>
        </w:tabs>
        <w:overflowPunct w:val="0"/>
        <w:autoSpaceDE w:val="0"/>
        <w:autoSpaceDN w:val="0"/>
        <w:adjustRightInd w:val="0"/>
        <w:textAlignment w:val="baseline"/>
        <w:rPr>
          <w:rFonts w:eastAsia="Times New Roman" w:cs="Times New Roman"/>
          <w:sz w:val="20"/>
          <w:szCs w:val="20"/>
        </w:rPr>
      </w:pPr>
    </w:p>
    <w:p w14:paraId="480589FD" w14:textId="77777777" w:rsidR="00FD23A0" w:rsidRDefault="00FD23A0" w:rsidP="00443C08">
      <w:pPr>
        <w:tabs>
          <w:tab w:val="left" w:pos="1440"/>
          <w:tab w:val="left" w:pos="4140"/>
          <w:tab w:val="left" w:pos="6840"/>
          <w:tab w:val="left" w:pos="9360"/>
        </w:tabs>
        <w:overflowPunct w:val="0"/>
        <w:autoSpaceDE w:val="0"/>
        <w:autoSpaceDN w:val="0"/>
        <w:adjustRightInd w:val="0"/>
        <w:textAlignment w:val="baseline"/>
        <w:rPr>
          <w:rFonts w:eastAsia="Times New Roman" w:cs="Times New Roman"/>
          <w:sz w:val="20"/>
          <w:szCs w:val="20"/>
        </w:rPr>
      </w:pPr>
    </w:p>
    <w:p w14:paraId="178B7B57" w14:textId="77777777" w:rsidR="00443C08" w:rsidRPr="00FD23A0" w:rsidRDefault="00443C08" w:rsidP="00443C08">
      <w:pPr>
        <w:tabs>
          <w:tab w:val="left" w:pos="1440"/>
          <w:tab w:val="left" w:pos="4140"/>
          <w:tab w:val="left" w:pos="6840"/>
          <w:tab w:val="left" w:pos="9360"/>
        </w:tab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t>Grantee</w:t>
      </w:r>
      <w:r w:rsidRPr="00FD23A0">
        <w:rPr>
          <w:rFonts w:eastAsia="Times New Roman" w:cs="Times New Roman"/>
          <w:sz w:val="20"/>
          <w:szCs w:val="20"/>
        </w:rPr>
        <w:tab/>
      </w:r>
      <w:r w:rsidR="00E01D70" w:rsidRPr="00FD23A0">
        <w:rPr>
          <w:rFonts w:eastAsia="Times New Roman" w:cs="Times New Roman"/>
          <w:sz w:val="20"/>
          <w:szCs w:val="20"/>
          <w:u w:val="single"/>
        </w:rPr>
        <w:fldChar w:fldCharType="begin">
          <w:ffData>
            <w:name w:val="Text2"/>
            <w:enabled/>
            <w:calcOnExit w:val="0"/>
            <w:textInput/>
          </w:ffData>
        </w:fldChar>
      </w:r>
      <w:bookmarkStart w:id="0" w:name="Text2"/>
      <w:r w:rsidR="00E01D70" w:rsidRPr="00FD23A0">
        <w:rPr>
          <w:rFonts w:eastAsia="Times New Roman" w:cs="Times New Roman"/>
          <w:sz w:val="20"/>
          <w:szCs w:val="20"/>
          <w:u w:val="single"/>
        </w:rPr>
        <w:instrText xml:space="preserve"> FORMTEXT </w:instrText>
      </w:r>
      <w:r w:rsidR="00E01D70" w:rsidRPr="00FD23A0">
        <w:rPr>
          <w:rFonts w:eastAsia="Times New Roman" w:cs="Times New Roman"/>
          <w:sz w:val="20"/>
          <w:szCs w:val="20"/>
          <w:u w:val="single"/>
        </w:rPr>
      </w:r>
      <w:r w:rsidR="00E01D70" w:rsidRPr="00FD23A0">
        <w:rPr>
          <w:rFonts w:eastAsia="Times New Roman" w:cs="Times New Roman"/>
          <w:sz w:val="20"/>
          <w:szCs w:val="20"/>
          <w:u w:val="single"/>
        </w:rPr>
        <w:fldChar w:fldCharType="separate"/>
      </w:r>
      <w:r w:rsidR="00E01D70" w:rsidRPr="00FD23A0">
        <w:rPr>
          <w:rFonts w:eastAsia="Times New Roman" w:cs="Times New Roman"/>
          <w:noProof/>
          <w:sz w:val="20"/>
          <w:szCs w:val="20"/>
          <w:u w:val="single"/>
        </w:rPr>
        <w:t> </w:t>
      </w:r>
      <w:r w:rsidR="00E01D70" w:rsidRPr="00FD23A0">
        <w:rPr>
          <w:rFonts w:eastAsia="Times New Roman" w:cs="Times New Roman"/>
          <w:noProof/>
          <w:sz w:val="20"/>
          <w:szCs w:val="20"/>
          <w:u w:val="single"/>
        </w:rPr>
        <w:t> </w:t>
      </w:r>
      <w:r w:rsidR="00E01D70" w:rsidRPr="00FD23A0">
        <w:rPr>
          <w:rFonts w:eastAsia="Times New Roman" w:cs="Times New Roman"/>
          <w:noProof/>
          <w:sz w:val="20"/>
          <w:szCs w:val="20"/>
          <w:u w:val="single"/>
        </w:rPr>
        <w:t> </w:t>
      </w:r>
      <w:r w:rsidR="00E01D70" w:rsidRPr="00FD23A0">
        <w:rPr>
          <w:rFonts w:eastAsia="Times New Roman" w:cs="Times New Roman"/>
          <w:noProof/>
          <w:sz w:val="20"/>
          <w:szCs w:val="20"/>
          <w:u w:val="single"/>
        </w:rPr>
        <w:t> </w:t>
      </w:r>
      <w:r w:rsidR="00E01D70" w:rsidRPr="00FD23A0">
        <w:rPr>
          <w:rFonts w:eastAsia="Times New Roman" w:cs="Times New Roman"/>
          <w:noProof/>
          <w:sz w:val="20"/>
          <w:szCs w:val="20"/>
          <w:u w:val="single"/>
        </w:rPr>
        <w:t> </w:t>
      </w:r>
      <w:r w:rsidR="00E01D70" w:rsidRPr="00FD23A0">
        <w:rPr>
          <w:rFonts w:eastAsia="Times New Roman" w:cs="Times New Roman"/>
          <w:sz w:val="20"/>
          <w:szCs w:val="20"/>
          <w:u w:val="single"/>
        </w:rPr>
        <w:fldChar w:fldCharType="end"/>
      </w:r>
      <w:bookmarkEnd w:id="0"/>
    </w:p>
    <w:p w14:paraId="5D077692" w14:textId="77777777" w:rsidR="00E01D70" w:rsidRPr="00FD23A0" w:rsidRDefault="00E01D70" w:rsidP="00443C08">
      <w:pPr>
        <w:tabs>
          <w:tab w:val="left" w:pos="1440"/>
          <w:tab w:val="left" w:pos="4140"/>
          <w:tab w:val="left" w:pos="6840"/>
          <w:tab w:val="left" w:pos="9360"/>
        </w:tabs>
        <w:overflowPunct w:val="0"/>
        <w:autoSpaceDE w:val="0"/>
        <w:autoSpaceDN w:val="0"/>
        <w:adjustRightInd w:val="0"/>
        <w:textAlignment w:val="baseline"/>
        <w:rPr>
          <w:rFonts w:eastAsia="Times New Roman" w:cs="Times New Roman"/>
          <w:sz w:val="20"/>
          <w:szCs w:val="20"/>
          <w:u w:val="single"/>
        </w:rPr>
      </w:pPr>
      <w:r w:rsidRPr="00FD23A0">
        <w:rPr>
          <w:rFonts w:eastAsia="Times New Roman" w:cs="Times New Roman"/>
          <w:sz w:val="20"/>
          <w:szCs w:val="20"/>
        </w:rPr>
        <w:t>Grant No.</w:t>
      </w:r>
      <w:r w:rsidR="00443C08" w:rsidRPr="00FD23A0">
        <w:rPr>
          <w:rFonts w:eastAsia="Times New Roman" w:cs="Times New Roman"/>
          <w:sz w:val="20"/>
          <w:szCs w:val="20"/>
        </w:rPr>
        <w:tab/>
      </w:r>
      <w:r w:rsidRPr="00FD23A0">
        <w:rPr>
          <w:rFonts w:eastAsia="Times New Roman" w:cs="Times New Roman"/>
          <w:sz w:val="20"/>
          <w:szCs w:val="20"/>
          <w:u w:val="single"/>
        </w:rPr>
        <w:fldChar w:fldCharType="begin">
          <w:ffData>
            <w:name w:val="Text3"/>
            <w:enabled/>
            <w:calcOnExit w:val="0"/>
            <w:textInput/>
          </w:ffData>
        </w:fldChar>
      </w:r>
      <w:bookmarkStart w:id="1" w:name="Text3"/>
      <w:r w:rsidRPr="00FD23A0">
        <w:rPr>
          <w:rFonts w:eastAsia="Times New Roman" w:cs="Times New Roman"/>
          <w:sz w:val="20"/>
          <w:szCs w:val="20"/>
          <w:u w:val="single"/>
        </w:rPr>
        <w:instrText xml:space="preserve"> FORMTEXT </w:instrText>
      </w:r>
      <w:r w:rsidRPr="00FD23A0">
        <w:rPr>
          <w:rFonts w:eastAsia="Times New Roman" w:cs="Times New Roman"/>
          <w:sz w:val="20"/>
          <w:szCs w:val="20"/>
          <w:u w:val="single"/>
        </w:rPr>
      </w:r>
      <w:r w:rsidRPr="00FD23A0">
        <w:rPr>
          <w:rFonts w:eastAsia="Times New Roman" w:cs="Times New Roman"/>
          <w:sz w:val="20"/>
          <w:szCs w:val="20"/>
          <w:u w:val="single"/>
        </w:rPr>
        <w:fldChar w:fldCharType="separate"/>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sz w:val="20"/>
          <w:szCs w:val="20"/>
          <w:u w:val="single"/>
        </w:rPr>
        <w:fldChar w:fldCharType="end"/>
      </w:r>
      <w:bookmarkEnd w:id="1"/>
    </w:p>
    <w:p w14:paraId="025CA133" w14:textId="77777777" w:rsidR="00E01D70" w:rsidRPr="00FD23A0" w:rsidRDefault="00E01D70" w:rsidP="00E01D70">
      <w:pPr>
        <w:tabs>
          <w:tab w:val="left" w:pos="4140"/>
          <w:tab w:val="left" w:pos="6840"/>
          <w:tab w:val="left" w:pos="9000"/>
        </w:tabs>
        <w:overflowPunct w:val="0"/>
        <w:autoSpaceDE w:val="0"/>
        <w:autoSpaceDN w:val="0"/>
        <w:adjustRightInd w:val="0"/>
        <w:textAlignment w:val="baseline"/>
        <w:rPr>
          <w:rFonts w:eastAsia="Times New Roman" w:cs="Times New Roman"/>
          <w:sz w:val="20"/>
          <w:szCs w:val="20"/>
          <w:u w:val="single"/>
        </w:rPr>
      </w:pPr>
    </w:p>
    <w:p w14:paraId="36A0D30E" w14:textId="77777777" w:rsidR="00E01D70" w:rsidRPr="00FD23A0" w:rsidRDefault="00E01D70" w:rsidP="00E01D70">
      <w:pPr>
        <w:tabs>
          <w:tab w:val="left" w:pos="9180"/>
        </w:tabs>
        <w:overflowPunct w:val="0"/>
        <w:autoSpaceDE w:val="0"/>
        <w:autoSpaceDN w:val="0"/>
        <w:adjustRightInd w:val="0"/>
        <w:jc w:val="both"/>
        <w:textAlignment w:val="baseline"/>
        <w:rPr>
          <w:rFonts w:eastAsia="Times New Roman" w:cs="Times New Roman"/>
          <w:sz w:val="20"/>
          <w:szCs w:val="20"/>
        </w:rPr>
      </w:pPr>
      <w:r w:rsidRPr="00FD23A0">
        <w:rPr>
          <w:rFonts w:eastAsia="Times New Roman" w:cs="Times New Roman"/>
          <w:sz w:val="20"/>
          <w:szCs w:val="20"/>
        </w:rPr>
        <w:t xml:space="preserve">I hereby certify that the following activities comprising the </w:t>
      </w:r>
      <w:r w:rsidRPr="00FD23A0">
        <w:rPr>
          <w:rFonts w:eastAsia="Times New Roman" w:cs="Times New Roman"/>
          <w:sz w:val="20"/>
          <w:szCs w:val="20"/>
          <w:u w:val="single"/>
        </w:rPr>
        <w:fldChar w:fldCharType="begin">
          <w:ffData>
            <w:name w:val="Text4"/>
            <w:enabled/>
            <w:calcOnExit w:val="0"/>
            <w:textInput/>
          </w:ffData>
        </w:fldChar>
      </w:r>
      <w:bookmarkStart w:id="2" w:name="Text4"/>
      <w:r w:rsidRPr="00FD23A0">
        <w:rPr>
          <w:rFonts w:eastAsia="Times New Roman" w:cs="Times New Roman"/>
          <w:sz w:val="20"/>
          <w:szCs w:val="20"/>
          <w:u w:val="single"/>
        </w:rPr>
        <w:instrText xml:space="preserve"> FORMTEXT </w:instrText>
      </w:r>
      <w:r w:rsidRPr="00FD23A0">
        <w:rPr>
          <w:rFonts w:eastAsia="Times New Roman" w:cs="Times New Roman"/>
          <w:sz w:val="20"/>
          <w:szCs w:val="20"/>
          <w:u w:val="single"/>
        </w:rPr>
      </w:r>
      <w:r w:rsidRPr="00FD23A0">
        <w:rPr>
          <w:rFonts w:eastAsia="Times New Roman" w:cs="Times New Roman"/>
          <w:sz w:val="20"/>
          <w:szCs w:val="20"/>
          <w:u w:val="single"/>
        </w:rPr>
        <w:fldChar w:fldCharType="separate"/>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noProof/>
          <w:sz w:val="20"/>
          <w:szCs w:val="20"/>
          <w:u w:val="single"/>
        </w:rPr>
        <w:t> </w:t>
      </w:r>
      <w:r w:rsidRPr="00FD23A0">
        <w:rPr>
          <w:rFonts w:eastAsia="Times New Roman" w:cs="Times New Roman"/>
          <w:sz w:val="20"/>
          <w:szCs w:val="20"/>
          <w:u w:val="single"/>
        </w:rPr>
        <w:fldChar w:fldCharType="end"/>
      </w:r>
      <w:bookmarkEnd w:id="2"/>
      <w:r w:rsidRPr="00FD23A0">
        <w:rPr>
          <w:rFonts w:eastAsia="Times New Roman" w:cs="Times New Roman"/>
          <w:sz w:val="20"/>
          <w:szCs w:val="20"/>
        </w:rPr>
        <w:t xml:space="preserve"> Project have been reviewed and determined to be an Exempt Activity per 24 CFR 58.34(a) as follows:</w:t>
      </w:r>
    </w:p>
    <w:p w14:paraId="52CD9C66" w14:textId="77777777" w:rsidR="00E01D70" w:rsidRPr="00FD23A0" w:rsidRDefault="00E01D70" w:rsidP="00E01D70">
      <w:pPr>
        <w:tabs>
          <w:tab w:val="left" w:pos="9180"/>
        </w:tabs>
        <w:overflowPunct w:val="0"/>
        <w:autoSpaceDE w:val="0"/>
        <w:autoSpaceDN w:val="0"/>
        <w:adjustRightInd w:val="0"/>
        <w:jc w:val="both"/>
        <w:textAlignment w:val="baseline"/>
        <w:rPr>
          <w:rFonts w:eastAsia="Times New Roman" w:cs="Times New Roman"/>
          <w:sz w:val="20"/>
          <w:szCs w:val="20"/>
        </w:rPr>
      </w:pPr>
    </w:p>
    <w:p w14:paraId="34F5DD81" w14:textId="4C1FDDAE"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bookmarkStart w:id="3" w:name="Check1"/>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bookmarkEnd w:id="3"/>
      <w:r w:rsidR="00443C08" w:rsidRPr="00FD23A0">
        <w:rPr>
          <w:rFonts w:eastAsia="Times New Roman" w:cs="Times New Roman"/>
          <w:sz w:val="20"/>
          <w:szCs w:val="20"/>
        </w:rPr>
        <w:t xml:space="preserve"> </w:t>
      </w:r>
      <w:r w:rsidRPr="00FD23A0">
        <w:rPr>
          <w:rFonts w:eastAsia="Times New Roman" w:cs="Times New Roman"/>
          <w:sz w:val="20"/>
          <w:szCs w:val="20"/>
        </w:rPr>
        <w:t>(1)</w:t>
      </w:r>
      <w:r w:rsidRPr="00FD23A0">
        <w:rPr>
          <w:rFonts w:eastAsia="Times New Roman" w:cs="Times New Roman"/>
          <w:sz w:val="20"/>
          <w:szCs w:val="20"/>
        </w:rPr>
        <w:tab/>
        <w:t>Environmental and other studies, resource identification and the development of plans and strategies</w:t>
      </w:r>
      <w:r w:rsidR="00BA338F">
        <w:rPr>
          <w:rFonts w:eastAsia="Times New Roman" w:cs="Times New Roman"/>
          <w:sz w:val="20"/>
          <w:szCs w:val="20"/>
        </w:rPr>
        <w:t>.</w:t>
      </w:r>
    </w:p>
    <w:p w14:paraId="573F7FA5" w14:textId="2F12EE35"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(2)</w:t>
      </w:r>
      <w:r w:rsidRPr="00FD23A0">
        <w:rPr>
          <w:rFonts w:eastAsia="Times New Roman" w:cs="Times New Roman"/>
          <w:sz w:val="20"/>
          <w:szCs w:val="20"/>
        </w:rPr>
        <w:tab/>
        <w:t>Information and financial services</w:t>
      </w:r>
      <w:r w:rsidR="00BA338F">
        <w:rPr>
          <w:rFonts w:eastAsia="Times New Roman" w:cs="Times New Roman"/>
          <w:sz w:val="20"/>
          <w:szCs w:val="20"/>
        </w:rPr>
        <w:t>.</w:t>
      </w:r>
    </w:p>
    <w:p w14:paraId="3A10B85B" w14:textId="070B81A6"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(3)</w:t>
      </w:r>
      <w:r w:rsidRPr="00FD23A0">
        <w:rPr>
          <w:rFonts w:eastAsia="Times New Roman" w:cs="Times New Roman"/>
          <w:sz w:val="20"/>
          <w:szCs w:val="20"/>
        </w:rPr>
        <w:tab/>
        <w:t>Administrative and management activities</w:t>
      </w:r>
      <w:r w:rsidR="00BA338F">
        <w:rPr>
          <w:rFonts w:eastAsia="Times New Roman" w:cs="Times New Roman"/>
          <w:sz w:val="20"/>
          <w:szCs w:val="20"/>
        </w:rPr>
        <w:t>.</w:t>
      </w:r>
    </w:p>
    <w:p w14:paraId="2E7D459D" w14:textId="4FBAA7E8"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(4)</w:t>
      </w:r>
      <w:r w:rsidRPr="00FD23A0">
        <w:rPr>
          <w:rFonts w:eastAsia="Times New Roman" w:cs="Times New Roman"/>
          <w:sz w:val="20"/>
          <w:szCs w:val="20"/>
        </w:rPr>
        <w:tab/>
        <w:t xml:space="preserve">Public services that will not have a physical impact or result in any physical change, including but not limited to services concerned with employment, crime prevention, </w:t>
      </w:r>
      <w:proofErr w:type="gramStart"/>
      <w:r w:rsidRPr="00FD23A0">
        <w:rPr>
          <w:rFonts w:eastAsia="Times New Roman" w:cs="Times New Roman"/>
          <w:sz w:val="20"/>
          <w:szCs w:val="20"/>
        </w:rPr>
        <w:t>child care</w:t>
      </w:r>
      <w:proofErr w:type="gramEnd"/>
      <w:r w:rsidRPr="00FD23A0">
        <w:rPr>
          <w:rFonts w:eastAsia="Times New Roman" w:cs="Times New Roman"/>
          <w:sz w:val="20"/>
          <w:szCs w:val="20"/>
        </w:rPr>
        <w:t>, health, drug abuse, education, counseling, energy conservation and welfare or recreational needs</w:t>
      </w:r>
      <w:r w:rsidR="00BA338F">
        <w:rPr>
          <w:rFonts w:eastAsia="Times New Roman" w:cs="Times New Roman"/>
          <w:sz w:val="20"/>
          <w:szCs w:val="20"/>
        </w:rPr>
        <w:t>.</w:t>
      </w:r>
    </w:p>
    <w:p w14:paraId="16E4679D" w14:textId="0E33CA38"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(5)</w:t>
      </w:r>
      <w:r w:rsidRPr="00FD23A0">
        <w:rPr>
          <w:rFonts w:eastAsia="Times New Roman" w:cs="Times New Roman"/>
          <w:sz w:val="20"/>
          <w:szCs w:val="20"/>
        </w:rPr>
        <w:tab/>
        <w:t>Inspections and testing of properties for hazards or defects</w:t>
      </w:r>
      <w:r w:rsidR="00BA338F">
        <w:rPr>
          <w:rFonts w:eastAsia="Times New Roman" w:cs="Times New Roman"/>
          <w:sz w:val="20"/>
          <w:szCs w:val="20"/>
        </w:rPr>
        <w:t>.</w:t>
      </w:r>
    </w:p>
    <w:p w14:paraId="5367A1C3" w14:textId="2D9ACCFC"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(6)</w:t>
      </w:r>
      <w:r w:rsidRPr="00FD23A0">
        <w:rPr>
          <w:rFonts w:eastAsia="Times New Roman" w:cs="Times New Roman"/>
          <w:sz w:val="20"/>
          <w:szCs w:val="20"/>
        </w:rPr>
        <w:tab/>
        <w:t>Purchase of insurance</w:t>
      </w:r>
      <w:r w:rsidR="00BA338F">
        <w:rPr>
          <w:rFonts w:eastAsia="Times New Roman" w:cs="Times New Roman"/>
          <w:sz w:val="20"/>
          <w:szCs w:val="20"/>
        </w:rPr>
        <w:t>.</w:t>
      </w:r>
    </w:p>
    <w:p w14:paraId="49B5AABA" w14:textId="4B4918C2"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(7)</w:t>
      </w:r>
      <w:r w:rsidRPr="00FD23A0">
        <w:rPr>
          <w:rFonts w:eastAsia="Times New Roman" w:cs="Times New Roman"/>
          <w:sz w:val="20"/>
          <w:szCs w:val="20"/>
        </w:rPr>
        <w:tab/>
        <w:t>Purchase of tools</w:t>
      </w:r>
      <w:r w:rsidR="00BA338F">
        <w:rPr>
          <w:rFonts w:eastAsia="Times New Roman" w:cs="Times New Roman"/>
          <w:sz w:val="20"/>
          <w:szCs w:val="20"/>
        </w:rPr>
        <w:t>.</w:t>
      </w:r>
    </w:p>
    <w:p w14:paraId="59638932" w14:textId="2C1E989E"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(8)</w:t>
      </w:r>
      <w:r w:rsidRPr="00FD23A0">
        <w:rPr>
          <w:rFonts w:eastAsia="Times New Roman" w:cs="Times New Roman"/>
          <w:sz w:val="20"/>
          <w:szCs w:val="20"/>
        </w:rPr>
        <w:tab/>
        <w:t>Engineering or design costs</w:t>
      </w:r>
      <w:r w:rsidR="00BA338F">
        <w:rPr>
          <w:rFonts w:eastAsia="Times New Roman" w:cs="Times New Roman"/>
          <w:sz w:val="20"/>
          <w:szCs w:val="20"/>
        </w:rPr>
        <w:t>.</w:t>
      </w:r>
    </w:p>
    <w:p w14:paraId="5A932505" w14:textId="04F020DB"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(9)</w:t>
      </w:r>
      <w:r w:rsidRPr="00FD23A0">
        <w:rPr>
          <w:rFonts w:eastAsia="Times New Roman" w:cs="Times New Roman"/>
          <w:sz w:val="20"/>
          <w:szCs w:val="20"/>
        </w:rPr>
        <w:tab/>
        <w:t>Technical assistance and training</w:t>
      </w:r>
      <w:r w:rsidR="00BA338F">
        <w:rPr>
          <w:rFonts w:eastAsia="Times New Roman" w:cs="Times New Roman"/>
          <w:sz w:val="20"/>
          <w:szCs w:val="20"/>
        </w:rPr>
        <w:t>.</w:t>
      </w:r>
    </w:p>
    <w:p w14:paraId="5A001332" w14:textId="42793338"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(10)</w:t>
      </w:r>
      <w:r w:rsidRPr="00FD23A0">
        <w:rPr>
          <w:rFonts w:eastAsia="Times New Roman" w:cs="Times New Roman"/>
          <w:sz w:val="20"/>
          <w:szCs w:val="20"/>
        </w:rPr>
        <w:tab/>
        <w:t>Assistance for temporary or permanent improvements that do not alter environmental conditions and are limited to protection, repair or restoration activities necessary only to control or arrest the effects from disasters, imminent threats or physical deterioration</w:t>
      </w:r>
      <w:r w:rsidR="00BA338F">
        <w:rPr>
          <w:rFonts w:eastAsia="Times New Roman" w:cs="Times New Roman"/>
          <w:sz w:val="20"/>
          <w:szCs w:val="20"/>
        </w:rPr>
        <w:t>.</w:t>
      </w:r>
    </w:p>
    <w:p w14:paraId="4FED51F6" w14:textId="53AC9847" w:rsidR="00E01D70" w:rsidRPr="00FD23A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(11)</w:t>
      </w:r>
      <w:r w:rsidRPr="00FD23A0">
        <w:rPr>
          <w:rFonts w:eastAsia="Times New Roman" w:cs="Times New Roman"/>
          <w:sz w:val="20"/>
          <w:szCs w:val="20"/>
        </w:rPr>
        <w:tab/>
        <w:t>Payment of principal and interest on loans made or obligations guaranteed by HUD</w:t>
      </w:r>
      <w:r w:rsidR="00BA338F">
        <w:rPr>
          <w:rFonts w:eastAsia="Times New Roman" w:cs="Times New Roman"/>
          <w:sz w:val="20"/>
          <w:szCs w:val="20"/>
        </w:rPr>
        <w:t>.</w:t>
      </w:r>
    </w:p>
    <w:p w14:paraId="5E6E1A50" w14:textId="1F5ABBA1" w:rsidR="00E01D70" w:rsidRDefault="00E01D70"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00443C08" w:rsidRPr="00FD23A0">
        <w:rPr>
          <w:rFonts w:eastAsia="Times New Roman" w:cs="Times New Roman"/>
          <w:sz w:val="20"/>
          <w:szCs w:val="20"/>
        </w:rPr>
        <w:t xml:space="preserve"> </w:t>
      </w:r>
      <w:r w:rsidRPr="00FD23A0">
        <w:rPr>
          <w:rFonts w:eastAsia="Times New Roman" w:cs="Times New Roman"/>
          <w:sz w:val="20"/>
          <w:szCs w:val="20"/>
        </w:rPr>
        <w:t>(12)</w:t>
      </w:r>
      <w:r w:rsidRPr="00FD23A0">
        <w:rPr>
          <w:rFonts w:eastAsia="Times New Roman" w:cs="Times New Roman"/>
          <w:sz w:val="20"/>
          <w:szCs w:val="20"/>
        </w:rPr>
        <w:tab/>
        <w:t xml:space="preserve">Any of the categorical exclusions listed in 58.35(a) </w:t>
      </w:r>
      <w:proofErr w:type="gramStart"/>
      <w:r w:rsidRPr="00FD23A0">
        <w:rPr>
          <w:rFonts w:eastAsia="Times New Roman" w:cs="Times New Roman"/>
          <w:sz w:val="20"/>
          <w:szCs w:val="20"/>
        </w:rPr>
        <w:t>provided that</w:t>
      </w:r>
      <w:proofErr w:type="gramEnd"/>
      <w:r w:rsidRPr="00FD23A0">
        <w:rPr>
          <w:rFonts w:eastAsia="Times New Roman" w:cs="Times New Roman"/>
          <w:sz w:val="20"/>
          <w:szCs w:val="20"/>
        </w:rPr>
        <w:t xml:space="preserve"> there are no circumstances which require compliance with any other Federal laws and authorities cited in 58.5. Such activities are documented as exempt by the Statutory Checklist.</w:t>
      </w:r>
    </w:p>
    <w:p w14:paraId="6E1BE496" w14:textId="77777777" w:rsidR="00BA338F" w:rsidRPr="00BA338F" w:rsidRDefault="00BA338F" w:rsidP="00BA338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r>
        <w:rPr>
          <w:rFonts w:eastAsia="Times New Roman" w:cs="Times New Roman"/>
          <w:sz w:val="20"/>
          <w:szCs w:val="20"/>
        </w:rPr>
        <w:fldChar w:fldCharType="begin">
          <w:ffData>
            <w:name w:val="Check2"/>
            <w:enabled/>
            <w:calcOnExit w:val="0"/>
            <w:checkBox>
              <w:sizeAuto/>
              <w:default w:val="0"/>
            </w:checkBox>
          </w:ffData>
        </w:fldChar>
      </w:r>
      <w:bookmarkStart w:id="4" w:name="Check2"/>
      <w:r>
        <w:rPr>
          <w:rFonts w:eastAsia="Times New Roman" w:cs="Times New Roman"/>
          <w:sz w:val="20"/>
          <w:szCs w:val="20"/>
        </w:rPr>
        <w:instrText xml:space="preserve"> FORMCHECKBOX </w:instrText>
      </w:r>
      <w:r>
        <w:rPr>
          <w:rFonts w:eastAsia="Times New Roman" w:cs="Times New Roman"/>
          <w:sz w:val="20"/>
          <w:szCs w:val="20"/>
        </w:rPr>
      </w:r>
      <w:r>
        <w:rPr>
          <w:rFonts w:eastAsia="Times New Roman" w:cs="Times New Roman"/>
          <w:sz w:val="20"/>
          <w:szCs w:val="20"/>
        </w:rPr>
        <w:fldChar w:fldCharType="end"/>
      </w:r>
      <w:bookmarkEnd w:id="4"/>
      <w:r>
        <w:rPr>
          <w:rFonts w:eastAsia="Times New Roman" w:cs="Times New Roman"/>
          <w:sz w:val="20"/>
          <w:szCs w:val="20"/>
        </w:rPr>
        <w:t xml:space="preserve"> (13)</w:t>
      </w:r>
      <w:r>
        <w:rPr>
          <w:rFonts w:eastAsia="Times New Roman" w:cs="Times New Roman"/>
          <w:sz w:val="20"/>
          <w:szCs w:val="20"/>
        </w:rPr>
        <w:tab/>
      </w:r>
      <w:r w:rsidRPr="00BA338F">
        <w:rPr>
          <w:rFonts w:eastAsia="Times New Roman" w:cs="Times New Roman"/>
          <w:sz w:val="20"/>
          <w:szCs w:val="20"/>
        </w:rPr>
        <w:t>Planning grant (not associated with an imminent project under 7 CFR § 1970.53).</w:t>
      </w:r>
    </w:p>
    <w:p w14:paraId="76DCCF2D" w14:textId="3F1D33B8" w:rsidR="00BA338F" w:rsidRPr="00FD23A0" w:rsidRDefault="00BA338F" w:rsidP="003E308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620" w:hanging="900"/>
        <w:jc w:val="both"/>
        <w:textAlignment w:val="baseline"/>
        <w:rPr>
          <w:rFonts w:eastAsia="Times New Roman" w:cs="Times New Roman"/>
          <w:sz w:val="20"/>
          <w:szCs w:val="20"/>
        </w:rPr>
      </w:pPr>
    </w:p>
    <w:p w14:paraId="7B4681EB" w14:textId="77777777" w:rsidR="00FD23A0" w:rsidRPr="00FD23A0" w:rsidRDefault="00FD23A0"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sz w:val="20"/>
          <w:szCs w:val="20"/>
        </w:rPr>
      </w:pPr>
    </w:p>
    <w:p w14:paraId="5AF2FDDE" w14:textId="77777777" w:rsidR="00E01D70" w:rsidRPr="00FD23A0" w:rsidRDefault="00FD23A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r w:rsidRPr="00FD23A0">
        <w:rPr>
          <w:rFonts w:eastAsia="Times New Roman" w:cs="Times New Roman"/>
          <w:b/>
          <w:sz w:val="20"/>
          <w:szCs w:val="20"/>
        </w:rPr>
        <w:t>FLOOD INSURANCE/FLOOD DISASTER PROTECTION ACT</w:t>
      </w:r>
    </w:p>
    <w:p w14:paraId="37022443"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u w:val="single"/>
        </w:rPr>
      </w:pPr>
      <w:r w:rsidRPr="00FD23A0">
        <w:rPr>
          <w:rFonts w:eastAsia="Times New Roman" w:cs="Times New Roman"/>
          <w:sz w:val="20"/>
          <w:szCs w:val="20"/>
        </w:rPr>
        <w:t xml:space="preserve">1. Does the project involve the acquisition, construction, or rehabilitation of structures, buildings, or mobile homes?  </w:t>
      </w:r>
    </w:p>
    <w:p w14:paraId="6835E66B"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No. Flood insurance is not required. The review of this factor is completed. </w:t>
      </w:r>
    </w:p>
    <w:p w14:paraId="76D58D08"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Yes. Continue Review.</w:t>
      </w:r>
    </w:p>
    <w:p w14:paraId="799056E7"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p>
    <w:p w14:paraId="3162C472"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u w:val="single"/>
        </w:rPr>
      </w:pPr>
      <w:r w:rsidRPr="00FD23A0">
        <w:rPr>
          <w:rFonts w:eastAsia="Times New Roman" w:cs="Times New Roman"/>
          <w:sz w:val="20"/>
          <w:szCs w:val="20"/>
        </w:rPr>
        <w:t xml:space="preserve">2. </w:t>
      </w:r>
      <w:r w:rsidR="00443C08" w:rsidRPr="00FD23A0">
        <w:rPr>
          <w:rFonts w:eastAsia="Times New Roman" w:cs="Times New Roman"/>
          <w:sz w:val="20"/>
          <w:szCs w:val="20"/>
        </w:rPr>
        <w:t xml:space="preserve"> </w:t>
      </w:r>
      <w:r w:rsidRPr="00FD23A0">
        <w:rPr>
          <w:rFonts w:eastAsia="Times New Roman" w:cs="Times New Roman"/>
          <w:sz w:val="20"/>
          <w:szCs w:val="20"/>
        </w:rPr>
        <w:t xml:space="preserve">Is the structure or part of the structure located in a Federal Emergency Management Agency (FEMA) designated Special Flood Hazard Area?  </w:t>
      </w:r>
    </w:p>
    <w:p w14:paraId="35170BE0"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No. Cite Source Documentation:</w:t>
      </w:r>
    </w:p>
    <w:p w14:paraId="502F6EA2"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ind w:left="360"/>
        <w:textAlignment w:val="baseline"/>
        <w:rPr>
          <w:rFonts w:eastAsia="Times New Roman" w:cs="Times New Roman"/>
          <w:sz w:val="20"/>
          <w:szCs w:val="20"/>
        </w:rPr>
      </w:pPr>
      <w:r w:rsidRPr="00FD23A0">
        <w:rPr>
          <w:rFonts w:eastAsia="Times New Roman" w:cs="Times New Roman"/>
          <w:sz w:val="20"/>
          <w:szCs w:val="20"/>
        </w:rPr>
        <w:t>Proceed with project.</w:t>
      </w:r>
    </w:p>
    <w:p w14:paraId="46B42A06"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Yes. Cite Source Documentation:</w:t>
      </w:r>
    </w:p>
    <w:p w14:paraId="08BCF49C"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ind w:left="360"/>
        <w:textAlignment w:val="baseline"/>
        <w:rPr>
          <w:rFonts w:eastAsia="Times New Roman" w:cs="Times New Roman"/>
          <w:b/>
          <w:sz w:val="20"/>
          <w:szCs w:val="20"/>
        </w:rPr>
      </w:pPr>
      <w:r w:rsidRPr="00FD23A0">
        <w:rPr>
          <w:rFonts w:eastAsia="Times New Roman" w:cs="Times New Roman"/>
          <w:sz w:val="20"/>
          <w:szCs w:val="20"/>
        </w:rPr>
        <w:t>Continue Review.</w:t>
      </w:r>
    </w:p>
    <w:p w14:paraId="5400C2A3"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p>
    <w:p w14:paraId="3C37C95F"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u w:val="single"/>
        </w:rPr>
      </w:pPr>
      <w:r w:rsidRPr="00FD23A0">
        <w:rPr>
          <w:rFonts w:eastAsia="Times New Roman" w:cs="Times New Roman"/>
          <w:sz w:val="20"/>
          <w:szCs w:val="20"/>
        </w:rPr>
        <w:t xml:space="preserve">3. Is the community participating in the National Flood Insurance Program (or has less than one year passed since FEMA notification of Special Flood Hazards)?  </w:t>
      </w:r>
    </w:p>
    <w:p w14:paraId="43351967"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Yes. Flood insurance under the National Flood Insurance Program must be obtained and maintained for the economic life of the project, in the amount of the total project cost. A copy of the flood insurance policy declaration must be maintained in this Environmental Review Record. </w:t>
      </w:r>
    </w:p>
    <w:p w14:paraId="671C60BA"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No. </w:t>
      </w:r>
      <w:r w:rsidRPr="00FD23A0">
        <w:rPr>
          <w:rFonts w:eastAsia="Times New Roman" w:cs="Times New Roman"/>
          <w:b/>
          <w:sz w:val="20"/>
          <w:szCs w:val="20"/>
        </w:rPr>
        <w:t>Federal assistance may not be used in the Special Flood Hazard Area.</w:t>
      </w:r>
    </w:p>
    <w:p w14:paraId="46B7B761"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r w:rsidRPr="00FD23A0">
        <w:rPr>
          <w:rFonts w:eastAsia="Times New Roman" w:cs="Times New Roman"/>
          <w:b/>
          <w:sz w:val="20"/>
          <w:szCs w:val="20"/>
        </w:rPr>
        <w:t>Coastal Barriers Resources Act</w:t>
      </w:r>
    </w:p>
    <w:p w14:paraId="1102EF17"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u w:val="single"/>
        </w:rPr>
      </w:pPr>
      <w:r w:rsidRPr="00FD23A0">
        <w:rPr>
          <w:rFonts w:eastAsia="Times New Roman" w:cs="Times New Roman"/>
          <w:sz w:val="20"/>
          <w:szCs w:val="20"/>
        </w:rPr>
        <w:lastRenderedPageBreak/>
        <w:t xml:space="preserve">1. Is the project located in a coastal barrier resource area?  </w:t>
      </w:r>
    </w:p>
    <w:bookmarkStart w:id="5" w:name="_GoBack"/>
    <w:p w14:paraId="389AF995"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bookmarkEnd w:id="5"/>
      <w:r w:rsidRPr="00FD23A0">
        <w:rPr>
          <w:rFonts w:eastAsia="Times New Roman" w:cs="Times New Roman"/>
          <w:sz w:val="20"/>
          <w:szCs w:val="20"/>
        </w:rPr>
        <w:t xml:space="preserve">  No. Cite Source Documentation: </w:t>
      </w:r>
    </w:p>
    <w:p w14:paraId="2C6593C2"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Yes. </w:t>
      </w:r>
      <w:r w:rsidRPr="00FD23A0">
        <w:rPr>
          <w:rFonts w:eastAsia="Times New Roman" w:cs="Times New Roman"/>
          <w:b/>
          <w:sz w:val="20"/>
          <w:szCs w:val="20"/>
        </w:rPr>
        <w:t>Federal assistance may not be used in such an area.</w:t>
      </w:r>
    </w:p>
    <w:p w14:paraId="4FE25005" w14:textId="77777777" w:rsidR="00443C08" w:rsidRDefault="00443C08"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p>
    <w:p w14:paraId="3824A1CA" w14:textId="77777777" w:rsidR="00FD23A0" w:rsidRPr="00FD23A0" w:rsidRDefault="00FD23A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p>
    <w:p w14:paraId="705F9148" w14:textId="77777777" w:rsidR="00E01D70" w:rsidRPr="00FD23A0" w:rsidRDefault="00FD23A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b/>
          <w:sz w:val="20"/>
          <w:szCs w:val="20"/>
        </w:rPr>
      </w:pPr>
      <w:r w:rsidRPr="00FD23A0">
        <w:rPr>
          <w:rFonts w:eastAsia="Times New Roman" w:cs="Times New Roman"/>
          <w:b/>
          <w:sz w:val="20"/>
          <w:szCs w:val="20"/>
        </w:rPr>
        <w:t>AIRPORT RUNWAY CLEAR ZONES AND CLEAR ZONES DISCLOSURES</w:t>
      </w:r>
    </w:p>
    <w:p w14:paraId="1D555B43"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t>1. Does the project involve the sale or acquisition of existing property within a Civil Airport's Runway Clear Zone, Approach Protection Zone or a Military Installation's Clear Zone?</w:t>
      </w:r>
    </w:p>
    <w:p w14:paraId="6E9AE697"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No. Cite Source Documentation: </w:t>
      </w:r>
    </w:p>
    <w:p w14:paraId="478D131C" w14:textId="77777777" w:rsidR="00E01D70" w:rsidRPr="00FD23A0" w:rsidRDefault="00E01D70" w:rsidP="00E01D70">
      <w:pPr>
        <w:tabs>
          <w:tab w:val="left" w:pos="288"/>
          <w:tab w:val="left" w:pos="1152"/>
          <w:tab w:val="left" w:pos="1440"/>
          <w:tab w:val="left" w:pos="9072"/>
        </w:tabs>
        <w:suppressAutoHyphens/>
        <w:overflowPunct w:val="0"/>
        <w:autoSpaceDE w:val="0"/>
        <w:autoSpaceDN w:val="0"/>
        <w:adjustRightInd w:val="0"/>
        <w:textAlignment w:val="baseline"/>
        <w:rPr>
          <w:rFonts w:eastAsia="Times New Roman" w:cs="Arial"/>
          <w:sz w:val="20"/>
          <w:szCs w:val="20"/>
        </w:rPr>
      </w:pPr>
      <w:r w:rsidRPr="00FD23A0">
        <w:rPr>
          <w:rFonts w:eastAsia="Times New Roman" w:cs="Times New Roman"/>
          <w:sz w:val="20"/>
          <w:szCs w:val="20"/>
        </w:rPr>
        <w:fldChar w:fldCharType="begin">
          <w:ffData>
            <w:name w:val="Check1"/>
            <w:enabled/>
            <w:calcOnExit w:val="0"/>
            <w:checkBox>
              <w:sizeAuto/>
              <w:default w:val="0"/>
            </w:checkBox>
          </w:ffData>
        </w:fldChar>
      </w:r>
      <w:r w:rsidRPr="00FD23A0">
        <w:rPr>
          <w:rFonts w:eastAsia="Times New Roman" w:cs="Times New Roman"/>
          <w:sz w:val="20"/>
          <w:szCs w:val="20"/>
        </w:rPr>
        <w:instrText xml:space="preserve"> FORMCHECKBOX </w:instrText>
      </w:r>
      <w:r w:rsidR="00FB7997">
        <w:rPr>
          <w:rFonts w:eastAsia="Times New Roman" w:cs="Times New Roman"/>
          <w:sz w:val="20"/>
          <w:szCs w:val="20"/>
        </w:rPr>
      </w:r>
      <w:r w:rsidR="00FB7997">
        <w:rPr>
          <w:rFonts w:eastAsia="Times New Roman" w:cs="Times New Roman"/>
          <w:sz w:val="20"/>
          <w:szCs w:val="20"/>
        </w:rPr>
        <w:fldChar w:fldCharType="separate"/>
      </w:r>
      <w:r w:rsidRPr="00FD23A0">
        <w:rPr>
          <w:rFonts w:eastAsia="Times New Roman" w:cs="Times New Roman"/>
          <w:sz w:val="20"/>
          <w:szCs w:val="20"/>
        </w:rPr>
        <w:fldChar w:fldCharType="end"/>
      </w:r>
      <w:r w:rsidRPr="00FD23A0">
        <w:rPr>
          <w:rFonts w:eastAsia="Times New Roman" w:cs="Times New Roman"/>
          <w:sz w:val="20"/>
          <w:szCs w:val="20"/>
        </w:rPr>
        <w:t xml:space="preserve">  Yes. </w:t>
      </w:r>
      <w:r w:rsidRPr="00FD23A0">
        <w:rPr>
          <w:rFonts w:eastAsia="Times New Roman" w:cs="Times New Roman"/>
          <w:b/>
          <w:sz w:val="20"/>
          <w:szCs w:val="20"/>
        </w:rPr>
        <w:t xml:space="preserve">Disclosure statement must be </w:t>
      </w:r>
      <w:proofErr w:type="gramStart"/>
      <w:r w:rsidRPr="00FD23A0">
        <w:rPr>
          <w:rFonts w:eastAsia="Times New Roman" w:cs="Times New Roman"/>
          <w:b/>
          <w:sz w:val="20"/>
          <w:szCs w:val="20"/>
        </w:rPr>
        <w:t>provided</w:t>
      </w:r>
      <w:proofErr w:type="gramEnd"/>
      <w:r w:rsidRPr="00FD23A0">
        <w:rPr>
          <w:rFonts w:eastAsia="Times New Roman" w:cs="Times New Roman"/>
          <w:sz w:val="20"/>
          <w:szCs w:val="20"/>
        </w:rPr>
        <w:t xml:space="preserve"> and a copy of the signed disclosure statement must be maintained in this Environmental Review Record</w:t>
      </w:r>
      <w:r w:rsidRPr="00FD23A0">
        <w:rPr>
          <w:rFonts w:eastAsia="Times New Roman" w:cs="Arial"/>
          <w:sz w:val="20"/>
          <w:szCs w:val="20"/>
        </w:rPr>
        <w:t>.</w:t>
      </w:r>
    </w:p>
    <w:p w14:paraId="0A22F483" w14:textId="77777777" w:rsidR="00E01D70" w:rsidRPr="00FD23A0" w:rsidRDefault="00E01D70" w:rsidP="00E01D70">
      <w:pPr>
        <w:overflowPunct w:val="0"/>
        <w:autoSpaceDE w:val="0"/>
        <w:autoSpaceDN w:val="0"/>
        <w:adjustRightInd w:val="0"/>
        <w:textAlignment w:val="baseline"/>
        <w:rPr>
          <w:rFonts w:eastAsia="Times New Roman" w:cs="Arial"/>
          <w:sz w:val="20"/>
          <w:szCs w:val="20"/>
        </w:rPr>
      </w:pPr>
    </w:p>
    <w:p w14:paraId="7A0B092C" w14:textId="77777777" w:rsidR="00E01D70" w:rsidRPr="00FD23A0" w:rsidRDefault="00E01D70"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t>In accordance with 24 CFR 58.34(b), no further environmental approval form from HUD or the State is necessary for the drawdown of funds to implement this program.</w:t>
      </w:r>
    </w:p>
    <w:p w14:paraId="146BD70C" w14:textId="77777777" w:rsidR="00E01D70" w:rsidRPr="00FD23A0" w:rsidRDefault="00E01D70"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p>
    <w:p w14:paraId="082596CB" w14:textId="77777777" w:rsidR="00443C08" w:rsidRPr="00FD23A0" w:rsidRDefault="00443C08"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p>
    <w:p w14:paraId="25169C66" w14:textId="77777777" w:rsidR="00E01D70" w:rsidRPr="00FD23A0" w:rsidRDefault="00E01D70" w:rsidP="00E01D70">
      <w:pPr>
        <w:tabs>
          <w:tab w:val="left" w:pos="3780"/>
        </w:tabs>
        <w:overflowPunct w:val="0"/>
        <w:autoSpaceDE w:val="0"/>
        <w:autoSpaceDN w:val="0"/>
        <w:adjustRightInd w:val="0"/>
        <w:textAlignment w:val="baseline"/>
        <w:rPr>
          <w:rFonts w:eastAsia="Times New Roman" w:cs="Times New Roman"/>
          <w:sz w:val="20"/>
          <w:szCs w:val="20"/>
          <w:u w:val="single"/>
        </w:rPr>
      </w:pPr>
      <w:r w:rsidRPr="00FD23A0">
        <w:rPr>
          <w:rFonts w:eastAsia="Times New Roman" w:cs="Times New Roman"/>
          <w:sz w:val="20"/>
          <w:szCs w:val="20"/>
          <w:u w:val="single"/>
        </w:rPr>
        <w:tab/>
        <w:t xml:space="preserve"> </w:t>
      </w:r>
      <w:r w:rsidRPr="00FD23A0">
        <w:rPr>
          <w:rFonts w:eastAsia="Times New Roman" w:cs="Times New Roman"/>
          <w:sz w:val="20"/>
          <w:szCs w:val="20"/>
        </w:rPr>
        <w:tab/>
      </w:r>
      <w:r w:rsidRPr="00FD23A0">
        <w:rPr>
          <w:rFonts w:eastAsia="Times New Roman" w:cs="Times New Roman"/>
          <w:sz w:val="20"/>
          <w:szCs w:val="20"/>
          <w:u w:val="single"/>
        </w:rPr>
        <w:tab/>
      </w:r>
      <w:r w:rsidRPr="00FD23A0">
        <w:rPr>
          <w:rFonts w:eastAsia="Times New Roman" w:cs="Times New Roman"/>
          <w:sz w:val="20"/>
          <w:szCs w:val="20"/>
          <w:u w:val="single"/>
        </w:rPr>
        <w:tab/>
      </w:r>
      <w:r w:rsidRPr="00FD23A0">
        <w:rPr>
          <w:rFonts w:eastAsia="Times New Roman" w:cs="Times New Roman"/>
          <w:sz w:val="20"/>
          <w:szCs w:val="20"/>
          <w:u w:val="single"/>
        </w:rPr>
        <w:tab/>
      </w:r>
      <w:r w:rsidRPr="00FD23A0">
        <w:rPr>
          <w:rFonts w:eastAsia="Times New Roman" w:cs="Times New Roman"/>
          <w:sz w:val="20"/>
          <w:szCs w:val="20"/>
          <w:u w:val="single"/>
        </w:rPr>
        <w:tab/>
      </w:r>
      <w:r w:rsidRPr="00FD23A0">
        <w:rPr>
          <w:rFonts w:eastAsia="Times New Roman" w:cs="Times New Roman"/>
          <w:sz w:val="20"/>
          <w:szCs w:val="20"/>
        </w:rPr>
        <w:tab/>
      </w:r>
      <w:r w:rsidRPr="00FD23A0">
        <w:rPr>
          <w:rFonts w:eastAsia="Times New Roman" w:cs="Times New Roman"/>
          <w:sz w:val="20"/>
          <w:szCs w:val="20"/>
          <w:u w:val="single"/>
        </w:rPr>
        <w:tab/>
      </w:r>
      <w:r w:rsidRPr="00FD23A0">
        <w:rPr>
          <w:rFonts w:eastAsia="Times New Roman" w:cs="Times New Roman"/>
          <w:sz w:val="20"/>
          <w:szCs w:val="20"/>
          <w:u w:val="single"/>
        </w:rPr>
        <w:tab/>
      </w:r>
    </w:p>
    <w:p w14:paraId="6F7AC6CD" w14:textId="77777777" w:rsidR="00E01D70" w:rsidRPr="00FD23A0" w:rsidRDefault="00E01D70"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t>Name and Title of Certifying Officer</w:t>
      </w:r>
      <w:r w:rsidRPr="00FD23A0">
        <w:rPr>
          <w:rFonts w:eastAsia="Times New Roman" w:cs="Times New Roman"/>
          <w:sz w:val="20"/>
          <w:szCs w:val="20"/>
        </w:rPr>
        <w:tab/>
      </w:r>
      <w:r w:rsidRPr="00FD23A0">
        <w:rPr>
          <w:rFonts w:eastAsia="Times New Roman" w:cs="Times New Roman"/>
          <w:sz w:val="20"/>
          <w:szCs w:val="20"/>
        </w:rPr>
        <w:tab/>
      </w:r>
      <w:r w:rsidR="00FD23A0">
        <w:rPr>
          <w:rFonts w:eastAsia="Times New Roman" w:cs="Times New Roman"/>
          <w:sz w:val="20"/>
          <w:szCs w:val="20"/>
        </w:rPr>
        <w:tab/>
      </w:r>
      <w:r w:rsidRPr="00FD23A0">
        <w:rPr>
          <w:rFonts w:eastAsia="Times New Roman" w:cs="Times New Roman"/>
          <w:sz w:val="20"/>
          <w:szCs w:val="20"/>
        </w:rPr>
        <w:t>Signature of Certifying Officer</w:t>
      </w:r>
      <w:r w:rsidRPr="00FD23A0">
        <w:rPr>
          <w:rFonts w:eastAsia="Times New Roman" w:cs="Times New Roman"/>
          <w:sz w:val="20"/>
          <w:szCs w:val="20"/>
        </w:rPr>
        <w:tab/>
      </w:r>
      <w:r w:rsidRPr="00FD23A0">
        <w:rPr>
          <w:rFonts w:eastAsia="Times New Roman" w:cs="Times New Roman"/>
          <w:sz w:val="20"/>
          <w:szCs w:val="20"/>
        </w:rPr>
        <w:tab/>
        <w:t>Date</w:t>
      </w:r>
    </w:p>
    <w:p w14:paraId="542986D4" w14:textId="77777777" w:rsidR="00E01D70" w:rsidRPr="00FD23A0" w:rsidRDefault="00E01D70"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p>
    <w:p w14:paraId="582663A2" w14:textId="77777777" w:rsidR="00443C08" w:rsidRPr="00FD23A0" w:rsidRDefault="00443C08"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p>
    <w:p w14:paraId="53C917EA" w14:textId="77777777" w:rsidR="00E01D70" w:rsidRPr="00FD23A0" w:rsidRDefault="00E01D70" w:rsidP="00E01D70">
      <w:pPr>
        <w:tabs>
          <w:tab w:val="left" w:pos="3780"/>
        </w:tab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u w:val="single"/>
        </w:rPr>
        <w:tab/>
        <w:t xml:space="preserve"> </w:t>
      </w:r>
      <w:r w:rsidRPr="00FD23A0">
        <w:rPr>
          <w:rFonts w:eastAsia="Times New Roman" w:cs="Times New Roman"/>
          <w:sz w:val="20"/>
          <w:szCs w:val="20"/>
        </w:rPr>
        <w:tab/>
      </w:r>
      <w:r w:rsidRPr="00FD23A0">
        <w:rPr>
          <w:rFonts w:eastAsia="Times New Roman" w:cs="Times New Roman"/>
          <w:sz w:val="20"/>
          <w:szCs w:val="20"/>
          <w:u w:val="single"/>
        </w:rPr>
        <w:tab/>
      </w:r>
      <w:r w:rsidRPr="00FD23A0">
        <w:rPr>
          <w:rFonts w:eastAsia="Times New Roman" w:cs="Times New Roman"/>
          <w:sz w:val="20"/>
          <w:szCs w:val="20"/>
          <w:u w:val="single"/>
        </w:rPr>
        <w:tab/>
      </w:r>
      <w:r w:rsidRPr="00FD23A0">
        <w:rPr>
          <w:rFonts w:eastAsia="Times New Roman" w:cs="Times New Roman"/>
          <w:sz w:val="20"/>
          <w:szCs w:val="20"/>
          <w:u w:val="single"/>
        </w:rPr>
        <w:tab/>
      </w:r>
      <w:r w:rsidRPr="00FD23A0">
        <w:rPr>
          <w:rFonts w:eastAsia="Times New Roman" w:cs="Times New Roman"/>
          <w:sz w:val="20"/>
          <w:szCs w:val="20"/>
          <w:u w:val="single"/>
        </w:rPr>
        <w:tab/>
      </w:r>
    </w:p>
    <w:p w14:paraId="64A75295" w14:textId="77777777" w:rsidR="00E01D70" w:rsidRPr="00FD23A0" w:rsidRDefault="00E01D70"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r w:rsidRPr="00FD23A0">
        <w:rPr>
          <w:rFonts w:eastAsia="Times New Roman" w:cs="Times New Roman"/>
          <w:sz w:val="20"/>
          <w:szCs w:val="20"/>
        </w:rPr>
        <w:t>Name of person preparing this form</w:t>
      </w:r>
      <w:r w:rsidRPr="00FD23A0">
        <w:rPr>
          <w:rFonts w:eastAsia="Times New Roman" w:cs="Times New Roman"/>
          <w:sz w:val="20"/>
          <w:szCs w:val="20"/>
        </w:rPr>
        <w:tab/>
      </w:r>
      <w:r w:rsidRPr="00FD23A0">
        <w:rPr>
          <w:rFonts w:eastAsia="Times New Roman" w:cs="Times New Roman"/>
          <w:sz w:val="20"/>
          <w:szCs w:val="20"/>
        </w:rPr>
        <w:tab/>
        <w:t>Phone #</w:t>
      </w:r>
    </w:p>
    <w:p w14:paraId="02181186" w14:textId="77777777" w:rsidR="00DA7F24" w:rsidRPr="00FD23A0" w:rsidRDefault="00DA7F24"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p>
    <w:p w14:paraId="7064EAAA" w14:textId="77777777" w:rsidR="00DA7F24" w:rsidRPr="00FD23A0" w:rsidRDefault="00DA7F24" w:rsidP="00E01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5213"/>
        <w:gridCol w:w="2070"/>
        <w:gridCol w:w="1818"/>
        <w:gridCol w:w="8"/>
      </w:tblGrid>
      <w:tr w:rsidR="00E01D70" w:rsidRPr="00FD23A0" w14:paraId="07252B06" w14:textId="77777777" w:rsidTr="00E01D70">
        <w:trPr>
          <w:gridAfter w:val="1"/>
          <w:wAfter w:w="8" w:type="dxa"/>
        </w:trPr>
        <w:tc>
          <w:tcPr>
            <w:tcW w:w="5220" w:type="dxa"/>
            <w:gridSpan w:val="2"/>
            <w:shd w:val="pct5" w:color="auto" w:fill="auto"/>
          </w:tcPr>
          <w:p w14:paraId="6A8B634F" w14:textId="77777777" w:rsidR="00E01D70" w:rsidRPr="00FD23A0" w:rsidRDefault="00E01D70" w:rsidP="00E01D70">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b/>
                <w:sz w:val="20"/>
                <w:szCs w:val="20"/>
              </w:rPr>
            </w:pPr>
            <w:r w:rsidRPr="00FD23A0">
              <w:rPr>
                <w:rFonts w:eastAsia="Times New Roman" w:cs="Times New Roman"/>
                <w:b/>
                <w:sz w:val="20"/>
                <w:szCs w:val="20"/>
              </w:rPr>
              <w:t>For State Use Only</w:t>
            </w:r>
          </w:p>
        </w:tc>
        <w:tc>
          <w:tcPr>
            <w:tcW w:w="2070" w:type="dxa"/>
            <w:shd w:val="pct5" w:color="auto" w:fill="auto"/>
          </w:tcPr>
          <w:p w14:paraId="006DBFAB" w14:textId="77777777" w:rsidR="00E01D70" w:rsidRPr="00FD23A0" w:rsidRDefault="00E01D70" w:rsidP="00E01D70">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b/>
                <w:sz w:val="20"/>
                <w:szCs w:val="20"/>
              </w:rPr>
            </w:pPr>
            <w:r w:rsidRPr="00FD23A0">
              <w:rPr>
                <w:rFonts w:eastAsia="Times New Roman" w:cs="Times New Roman"/>
                <w:b/>
                <w:sz w:val="20"/>
                <w:szCs w:val="20"/>
              </w:rPr>
              <w:t>Reviewed</w:t>
            </w:r>
          </w:p>
        </w:tc>
        <w:tc>
          <w:tcPr>
            <w:tcW w:w="1818" w:type="dxa"/>
            <w:shd w:val="pct5" w:color="auto" w:fill="auto"/>
          </w:tcPr>
          <w:p w14:paraId="0D5EC12A" w14:textId="77777777" w:rsidR="00E01D70" w:rsidRPr="00FD23A0" w:rsidRDefault="00E01D70" w:rsidP="00E01D70">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b/>
                <w:sz w:val="20"/>
                <w:szCs w:val="20"/>
              </w:rPr>
            </w:pPr>
            <w:r w:rsidRPr="00FD23A0">
              <w:rPr>
                <w:rFonts w:eastAsia="Times New Roman" w:cs="Times New Roman"/>
                <w:b/>
                <w:sz w:val="20"/>
                <w:szCs w:val="20"/>
              </w:rPr>
              <w:t>Date</w:t>
            </w:r>
          </w:p>
        </w:tc>
      </w:tr>
      <w:tr w:rsidR="00E01D70" w:rsidRPr="00FD23A0" w14:paraId="5BB7BD84" w14:textId="77777777" w:rsidTr="00E01D70">
        <w:trPr>
          <w:gridBefore w:val="1"/>
          <w:wBefore w:w="7" w:type="dxa"/>
          <w:trHeight w:val="480"/>
        </w:trPr>
        <w:tc>
          <w:tcPr>
            <w:tcW w:w="5213" w:type="dxa"/>
          </w:tcPr>
          <w:p w14:paraId="37F03E17" w14:textId="77777777" w:rsidR="00E01D70" w:rsidRPr="00FD23A0" w:rsidRDefault="00E01D70" w:rsidP="00E01D70">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sz w:val="20"/>
                <w:szCs w:val="20"/>
              </w:rPr>
            </w:pPr>
            <w:r w:rsidRPr="00FD23A0">
              <w:rPr>
                <w:rFonts w:eastAsia="Times New Roman" w:cs="Times New Roman"/>
                <w:sz w:val="20"/>
                <w:szCs w:val="20"/>
              </w:rPr>
              <w:t>Compliance Specialist</w:t>
            </w:r>
          </w:p>
        </w:tc>
        <w:tc>
          <w:tcPr>
            <w:tcW w:w="2070" w:type="dxa"/>
          </w:tcPr>
          <w:p w14:paraId="168ABD54" w14:textId="77777777" w:rsidR="00E01D70" w:rsidRPr="00FD23A0" w:rsidRDefault="00E01D70" w:rsidP="00E01D70">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sz w:val="20"/>
                <w:szCs w:val="20"/>
              </w:rPr>
            </w:pPr>
          </w:p>
        </w:tc>
        <w:tc>
          <w:tcPr>
            <w:tcW w:w="1826" w:type="dxa"/>
            <w:gridSpan w:val="2"/>
          </w:tcPr>
          <w:p w14:paraId="638E0DE4" w14:textId="77777777" w:rsidR="00E01D70" w:rsidRPr="00FD23A0" w:rsidRDefault="00E01D70" w:rsidP="00E01D70">
            <w:pPr>
              <w:tabs>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eastAsia="Times New Roman" w:cs="Times New Roman"/>
                <w:sz w:val="20"/>
                <w:szCs w:val="20"/>
              </w:rPr>
            </w:pPr>
          </w:p>
        </w:tc>
      </w:tr>
    </w:tbl>
    <w:p w14:paraId="32EE5B0D" w14:textId="77777777" w:rsidR="00E01D70" w:rsidRPr="00FD23A0" w:rsidRDefault="00E01D70" w:rsidP="00E01D70">
      <w:pPr>
        <w:tabs>
          <w:tab w:val="left" w:pos="4050"/>
          <w:tab w:val="left" w:pos="5670"/>
        </w:tabs>
        <w:overflowPunct w:val="0"/>
        <w:autoSpaceDE w:val="0"/>
        <w:autoSpaceDN w:val="0"/>
        <w:adjustRightInd w:val="0"/>
        <w:textAlignment w:val="baseline"/>
        <w:rPr>
          <w:rFonts w:eastAsia="Times New Roman" w:cs="Times New Roman"/>
          <w:sz w:val="20"/>
          <w:szCs w:val="20"/>
        </w:rPr>
      </w:pPr>
    </w:p>
    <w:p w14:paraId="7D27E35A" w14:textId="77777777" w:rsidR="003A139D" w:rsidRPr="00FD23A0" w:rsidRDefault="003A139D">
      <w:pPr>
        <w:rPr>
          <w:sz w:val="20"/>
          <w:szCs w:val="20"/>
        </w:rPr>
      </w:pPr>
    </w:p>
    <w:sectPr w:rsidR="003A139D" w:rsidRPr="00FD23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81101" w14:textId="77777777" w:rsidR="00FB7997" w:rsidRDefault="00FB7997" w:rsidP="003A139D">
      <w:r>
        <w:separator/>
      </w:r>
    </w:p>
  </w:endnote>
  <w:endnote w:type="continuationSeparator" w:id="0">
    <w:p w14:paraId="2618B022" w14:textId="77777777" w:rsidR="00FB7997" w:rsidRDefault="00FB7997"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33FB" w14:textId="77777777" w:rsidR="003A139D" w:rsidRPr="00FD23A0" w:rsidRDefault="003A139D">
    <w:pPr>
      <w:pStyle w:val="Footer"/>
      <w:pBdr>
        <w:bottom w:val="single" w:sz="6" w:space="1" w:color="auto"/>
      </w:pBdr>
      <w:rPr>
        <w:rFonts w:ascii="Calibri Light" w:hAnsi="Calibri Light"/>
        <w:sz w:val="18"/>
      </w:rPr>
    </w:pPr>
  </w:p>
  <w:p w14:paraId="52D32D74" w14:textId="20D94DC7" w:rsidR="00443C08" w:rsidRPr="00FD23A0" w:rsidRDefault="00FD23A0">
    <w:pPr>
      <w:pStyle w:val="Footer"/>
      <w:rPr>
        <w:rFonts w:ascii="Calibri Light" w:hAnsi="Calibri Light"/>
        <w:sz w:val="18"/>
      </w:rPr>
    </w:pPr>
    <w:r w:rsidRPr="00FD23A0">
      <w:rPr>
        <w:rFonts w:ascii="Calibri Light" w:hAnsi="Calibri Light"/>
        <w:sz w:val="18"/>
      </w:rPr>
      <w:t>5-B FINDING OF EXEMPT ACTIVITY</w:t>
    </w:r>
    <w:r w:rsidR="00443C08" w:rsidRPr="00FD23A0">
      <w:rPr>
        <w:rFonts w:ascii="Calibri Light" w:hAnsi="Calibri Light"/>
        <w:sz w:val="18"/>
      </w:rPr>
      <w:tab/>
    </w:r>
    <w:r w:rsidR="00443C08" w:rsidRPr="00FD23A0">
      <w:rPr>
        <w:rFonts w:ascii="Calibri Light" w:hAnsi="Calibri Light"/>
        <w:sz w:val="18"/>
      </w:rPr>
      <w:tab/>
      <w:t>0</w:t>
    </w:r>
    <w:r w:rsidR="00BA338F">
      <w:rPr>
        <w:rFonts w:ascii="Calibri Light" w:hAnsi="Calibri Light"/>
        <w:sz w:val="18"/>
      </w:rPr>
      <w:t>1/27/20</w:t>
    </w:r>
  </w:p>
  <w:p w14:paraId="0A839788" w14:textId="77777777" w:rsidR="00443C08" w:rsidRPr="00FD23A0" w:rsidRDefault="00443C08" w:rsidP="00443C08">
    <w:pPr>
      <w:pStyle w:val="Footer"/>
      <w:jc w:val="center"/>
      <w:rPr>
        <w:rFonts w:ascii="Calibri Light" w:hAnsi="Calibri Light"/>
        <w:sz w:val="18"/>
      </w:rPr>
    </w:pPr>
    <w:r w:rsidRPr="00FD23A0">
      <w:rPr>
        <w:rFonts w:ascii="Calibri Light" w:hAnsi="Calibri Light"/>
        <w:sz w:val="18"/>
      </w:rPr>
      <w:fldChar w:fldCharType="begin"/>
    </w:r>
    <w:r w:rsidRPr="00FD23A0">
      <w:rPr>
        <w:rFonts w:ascii="Calibri Light" w:hAnsi="Calibri Light"/>
        <w:sz w:val="18"/>
      </w:rPr>
      <w:instrText xml:space="preserve"> PAGE   \* MERGEFORMAT </w:instrText>
    </w:r>
    <w:r w:rsidRPr="00FD23A0">
      <w:rPr>
        <w:rFonts w:ascii="Calibri Light" w:hAnsi="Calibri Light"/>
        <w:sz w:val="18"/>
      </w:rPr>
      <w:fldChar w:fldCharType="separate"/>
    </w:r>
    <w:r w:rsidR="00FD23A0">
      <w:rPr>
        <w:rFonts w:ascii="Calibri Light" w:hAnsi="Calibri Light"/>
        <w:noProof/>
        <w:sz w:val="18"/>
      </w:rPr>
      <w:t>1</w:t>
    </w:r>
    <w:r w:rsidRPr="00FD23A0">
      <w:rPr>
        <w:rFonts w:ascii="Calibri Light" w:hAnsi="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25907" w14:textId="77777777" w:rsidR="00FB7997" w:rsidRDefault="00FB7997" w:rsidP="003A139D">
      <w:r>
        <w:separator/>
      </w:r>
    </w:p>
  </w:footnote>
  <w:footnote w:type="continuationSeparator" w:id="0">
    <w:p w14:paraId="230DBB96" w14:textId="77777777" w:rsidR="00FB7997" w:rsidRDefault="00FB7997"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4FB6" w14:textId="77777777" w:rsidR="00FD23A0" w:rsidRPr="00FD23A0" w:rsidRDefault="00FD23A0" w:rsidP="00FD23A0">
    <w:pPr>
      <w:pBdr>
        <w:bottom w:val="single" w:sz="2" w:space="1" w:color="auto"/>
      </w:pBdr>
      <w:tabs>
        <w:tab w:val="center" w:pos="4680"/>
        <w:tab w:val="right" w:pos="10224"/>
      </w:tabs>
      <w:rPr>
        <w:rFonts w:ascii="Calibri Light" w:hAnsi="Calibri Light"/>
        <w:color w:val="000000" w:themeColor="text1"/>
        <w:sz w:val="18"/>
      </w:rPr>
    </w:pPr>
    <w:r w:rsidRPr="00FD23A0">
      <w:rPr>
        <w:rFonts w:ascii="Calibri Light" w:hAnsi="Calibri Light"/>
        <w:color w:val="000000" w:themeColor="text1"/>
        <w:sz w:val="18"/>
      </w:rPr>
      <w:t>MICHIGAN ECONOMIC DEVELOPMENT CORPORATION</w:t>
    </w:r>
    <w:r w:rsidRPr="00FD23A0">
      <w:rPr>
        <w:rFonts w:ascii="Calibri Light" w:hAnsi="Calibri Light"/>
        <w:color w:val="000000" w:themeColor="text1"/>
        <w:sz w:val="18"/>
      </w:rPr>
      <w:tab/>
    </w:r>
    <w:r w:rsidRPr="00FD23A0">
      <w:rPr>
        <w:rFonts w:ascii="Calibri Light" w:hAnsi="Calibri Light"/>
        <w:color w:val="000000" w:themeColor="text1"/>
        <w:sz w:val="18"/>
      </w:rPr>
      <w:tab/>
      <w:t>CDBG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9D"/>
    <w:rsid w:val="000E0036"/>
    <w:rsid w:val="001F512D"/>
    <w:rsid w:val="00214243"/>
    <w:rsid w:val="003A139D"/>
    <w:rsid w:val="003A6BD8"/>
    <w:rsid w:val="003E308E"/>
    <w:rsid w:val="00443C08"/>
    <w:rsid w:val="005970D6"/>
    <w:rsid w:val="00810632"/>
    <w:rsid w:val="009351F0"/>
    <w:rsid w:val="00A640DE"/>
    <w:rsid w:val="00B201BA"/>
    <w:rsid w:val="00B60D4D"/>
    <w:rsid w:val="00BA338F"/>
    <w:rsid w:val="00C105B3"/>
    <w:rsid w:val="00DA7F24"/>
    <w:rsid w:val="00DB4F9E"/>
    <w:rsid w:val="00E01D70"/>
    <w:rsid w:val="00FB7997"/>
    <w:rsid w:val="00FD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71C"/>
  <w15:docId w15:val="{7EDAF5EB-AC7A-4FA6-888A-F81CA092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AB82-45D3-408F-9BB8-8FD39E81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pctech</dc:creator>
  <cp:lastModifiedBy>Shawne Haddad (MEDC)</cp:lastModifiedBy>
  <cp:revision>11</cp:revision>
  <dcterms:created xsi:type="dcterms:W3CDTF">2017-03-14T19:16:00Z</dcterms:created>
  <dcterms:modified xsi:type="dcterms:W3CDTF">2020-01-27T16:28:00Z</dcterms:modified>
</cp:coreProperties>
</file>